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4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10.85pt;margin-top:-6.85pt;width:503.95pt;height:765.45pt;mso-wrap-style:none;v-text-anchor:middle" wp14:anchorId="4867A886">
                <v:fill o:detectmouseclick="t" on="false"/>
                <v:stroke color="black" weight="57240" joinstyle="miter" endcap="flat"/>
                <w10:wrap type="none"/>
              </v:rect>
            </w:pict>
          </mc:Fallback>
        </mc:AlternateContent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FF0000"/>
          <w:sz w:val="28"/>
          <w:lang w:eastAsia="ru-RU"/>
        </w:rPr>
      </w:pPr>
      <w:r>
        <w:rPr>
          <w:b/>
          <w:bCs/>
          <w:color w:val="FF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Normal"/>
        <w:suppressLineNumbers/>
        <w:ind w:firstLine="567" w:right="333"/>
        <w:jc w:val="center"/>
        <w:rPr>
          <w:b/>
          <w:bCs/>
          <w:color w:val="000000"/>
          <w:sz w:val="28"/>
          <w:lang w:eastAsia="ru-RU"/>
        </w:rPr>
      </w:pPr>
      <w:r>
        <w:rPr>
          <w:b/>
          <w:bCs/>
          <w:color w:val="000000"/>
          <w:sz w:val="28"/>
          <w:lang w:eastAsia="ru-RU"/>
        </w:rPr>
      </w:r>
    </w:p>
    <w:p>
      <w:pPr>
        <w:pStyle w:val="BlockText"/>
        <w:suppressLineNumbers/>
        <w:spacing w:lineRule="auto" w:line="360"/>
        <w:ind w:hanging="0" w:left="0" w:right="0"/>
        <w:jc w:val="center"/>
        <w:rPr>
          <w:color w:val="000000"/>
        </w:rPr>
      </w:pPr>
      <w:r>
        <w:rPr>
          <w:rFonts w:cs="Liberation Serif" w:ascii="Liberation Serif" w:hAnsi="Liberation Serif"/>
          <w:color w:val="000000"/>
          <w:u w:val="single"/>
        </w:rPr>
        <w:t>ЭКСТРЕННОЕ ПРЕДУПРЕЖДЕНИЕ № ОЯ-</w:t>
      </w:r>
      <w:r>
        <w:rPr>
          <w:rFonts w:cs="Liberation Serif;Times New Roma" w:ascii="Liberation Serif;Times New Roma" w:hAnsi="Liberation Serif;Times New Roma"/>
          <w:color w:val="000000"/>
          <w:u w:val="single"/>
        </w:rPr>
        <w:t>1</w:t>
      </w:r>
      <w:r>
        <w:rPr>
          <w:rFonts w:cs="Liberation Serif;Times New Roma" w:ascii="Liberation Serif;Times New Roma" w:hAnsi="Liberation Serif;Times New Roma"/>
          <w:color w:val="000000"/>
          <w:u w:val="single"/>
        </w:rPr>
        <w:t>1</w:t>
      </w:r>
    </w:p>
    <w:p>
      <w:pPr>
        <w:pStyle w:val="Normal"/>
        <w:suppressLineNumbers/>
        <w:spacing w:lineRule="auto" w:line="360"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  <w:t>об угрозе возникновения чрезвычайных ситуаций</w:t>
      </w:r>
    </w:p>
    <w:p>
      <w:pPr>
        <w:pStyle w:val="Normal"/>
        <w:suppressLineNumbers/>
        <w:spacing w:lineRule="auto" w:line="360"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  <w:t>на территории Челябинской области</w:t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p>
      <w:pPr>
        <w:pStyle w:val="Normal"/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color w:val="000000"/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  <w:sz w:val="28"/>
          <w:szCs w:val="28"/>
        </w:rPr>
      </w:r>
    </w:p>
    <w:tbl>
      <w:tblPr>
        <w:tblW w:w="9889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889"/>
      </w:tblGrid>
      <w:tr>
        <w:trPr/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LineNumbers/>
              <w:ind w:left="284" w:right="425"/>
              <w:jc w:val="both"/>
              <w:rPr>
                <w:color w:val="000000"/>
              </w:rPr>
            </w:pPr>
            <w:r>
              <w:rPr>
                <w:i/>
                <w:color w:val="000000"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>
      <w:pPr>
        <w:pStyle w:val="Normal"/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rFonts w:ascii="Liberation Serif;Times New Roma" w:hAnsi="Liberation Serif;Times New Roma" w:cs="Liberation Serif;Times New Roma"/>
          <w:b/>
          <w:bCs/>
          <w:color w:val="000000"/>
        </w:rPr>
      </w:pPr>
      <w:r>
        <w:rPr>
          <w:rFonts w:cs="Liberation Serif;Times New Roma" w:ascii="Liberation Serif;Times New Roma" w:hAnsi="Liberation Serif;Times New Roma"/>
          <w:b/>
          <w:bCs/>
          <w:color w:val="000000"/>
        </w:rPr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Cs/>
          <w:color w:val="000000"/>
          <w:sz w:val="28"/>
          <w:szCs w:val="28"/>
        </w:rPr>
        <w:t>г. Челябинск</w:t>
      </w:r>
    </w:p>
    <w:p>
      <w:pPr>
        <w:pStyle w:val="Normal"/>
        <w:suppressLineNumbers/>
        <w:jc w:val="center"/>
        <w:rPr>
          <w:color w:val="000000"/>
        </w:rPr>
      </w:pPr>
      <w:r>
        <w:rPr>
          <w:rFonts w:cs="Liberation Serif;Times New Roma" w:ascii="Liberation Serif;Times New Roma" w:hAnsi="Liberation Serif;Times New Roma"/>
          <w:bCs/>
          <w:color w:val="000000"/>
          <w:sz w:val="28"/>
          <w:szCs w:val="28"/>
        </w:rPr>
        <w:t>2026 г.</w:t>
      </w:r>
      <w:r>
        <w:br w:type="page"/>
      </w:r>
    </w:p>
    <w:p>
      <w:pPr>
        <w:pStyle w:val="Normal"/>
        <w:widowControl w:val="false"/>
        <w:tabs>
          <w:tab w:val="clear" w:pos="708"/>
          <w:tab w:val="left" w:pos="2758" w:leader="none"/>
          <w:tab w:val="left" w:pos="4356" w:leader="none"/>
        </w:tabs>
        <w:spacing w:before="0" w:after="0"/>
        <w:ind w:firstLine="709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2758" w:leader="none"/>
          <w:tab w:val="left" w:pos="4356" w:leader="none"/>
        </w:tabs>
        <w:suppressAutoHyphens w:val="true"/>
        <w:bidi w:val="0"/>
        <w:spacing w:lineRule="auto" w:line="230" w:before="0" w:after="0"/>
        <w:ind w:firstLine="567" w:left="0" w:right="0"/>
        <w:jc w:val="both"/>
        <w:rPr/>
      </w:pPr>
      <w:r>
        <w:rPr>
          <w:b/>
          <w:color w:val="000000"/>
          <w:sz w:val="28"/>
          <w:szCs w:val="28"/>
        </w:rPr>
        <w:t>По данным Челябинского ЦГМС (</w:t>
      </w:r>
      <w:hyperlink r:id="rId2">
        <w:r>
          <w:rPr>
            <w:rStyle w:val="Style4"/>
            <w:b/>
            <w:color w:val="000000"/>
            <w:sz w:val="28"/>
            <w:szCs w:val="28"/>
          </w:rPr>
          <w:t>http://www.chelpogoda.ru/</w:t>
        </w:r>
      </w:hyperlink>
      <w:r>
        <w:rPr>
          <w:b/>
          <w:color w:val="000000"/>
          <w:sz w:val="28"/>
          <w:szCs w:val="28"/>
        </w:rPr>
        <w:t xml:space="preserve">): </w:t>
      </w:r>
    </w:p>
    <w:p>
      <w:pPr>
        <w:pStyle w:val="Normal"/>
        <w:spacing w:lineRule="auto" w:line="228"/>
        <w:ind w:firstLine="567" w:right="0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</w:rPr>
        <w:t>Н</w:t>
      </w:r>
      <w:r>
        <w:rPr>
          <w:rFonts w:cs="Times New Roman"/>
          <w:b/>
          <w:color w:val="000000"/>
          <w:sz w:val="28"/>
          <w:szCs w:val="28"/>
        </w:rPr>
        <w:t>очью и днем 6 июня  в отдельных районах Челябинской области сохраняются сильные и очень сильные дожди, сильные ливни, грозы, град, местами крупный, при грозах шквалистое усиление ветра до 25 м/с.</w:t>
      </w:r>
    </w:p>
    <w:p>
      <w:pPr>
        <w:pStyle w:val="Normal"/>
        <w:tabs>
          <w:tab w:val="clear" w:pos="708"/>
          <w:tab w:val="left" w:pos="2758" w:leader="none"/>
          <w:tab w:val="left" w:pos="6648" w:leader="none"/>
          <w:tab w:val="left" w:pos="7944" w:leader="none"/>
        </w:tabs>
        <w:spacing w:lineRule="auto" w:line="228"/>
        <w:ind w:firstLine="567" w:right="11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2758" w:leader="none"/>
          <w:tab w:val="left" w:pos="6648" w:leader="none"/>
          <w:tab w:val="left" w:pos="7944" w:leader="none"/>
        </w:tabs>
        <w:spacing w:lineRule="auto" w:line="228"/>
        <w:ind w:firstLine="567" w:right="111"/>
        <w:jc w:val="both"/>
        <w:rPr>
          <w:color w:val="000000"/>
        </w:rPr>
      </w:pPr>
      <w:r>
        <w:rPr>
          <w:color w:val="000000"/>
          <w:sz w:val="28"/>
          <w:szCs w:val="28"/>
        </w:rPr>
        <w:t>*Количество осадков:</w:t>
      </w:r>
    </w:p>
    <w:p>
      <w:pPr>
        <w:pStyle w:val="Normal"/>
        <w:spacing w:lineRule="auto" w:line="228"/>
        <w:jc w:val="both"/>
        <w:rPr>
          <w:color w:val="000000"/>
        </w:rPr>
      </w:pPr>
      <w:r>
        <w:rPr>
          <w:color w:val="000000"/>
          <w:sz w:val="28"/>
          <w:szCs w:val="28"/>
        </w:rPr>
        <w:t>Сильный дождь – 15-49 мм за 12 часов;</w:t>
      </w:r>
    </w:p>
    <w:p>
      <w:pPr>
        <w:pStyle w:val="Normal"/>
        <w:spacing w:lineRule="auto" w:line="228"/>
        <w:jc w:val="both"/>
        <w:rPr>
          <w:color w:val="000000"/>
        </w:rPr>
      </w:pPr>
      <w:r>
        <w:rPr>
          <w:color w:val="000000"/>
          <w:sz w:val="28"/>
          <w:szCs w:val="28"/>
        </w:rPr>
        <w:t>Очень сильный дождь – 50 мм и более за 12 часов.</w:t>
      </w:r>
    </w:p>
    <w:p>
      <w:pPr>
        <w:pStyle w:val="Normal"/>
        <w:spacing w:lineRule="auto" w:line="230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 связи с опасными метеорологическими явлениями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 отдельных районах повышается вероятность возникновения ЧС, обусловленных авариями на объектах и линиях энергосистем. Возможно, повреждение слабо укрепленных конструкций, обрыв линий электропередач, вал деревьев. Прогнозируется увеличение количества ДТП, появление заторов на дорогах федерального, муниципального и местного значения. В ближайшие сутки возможны интенсивные подъёмы уровней воды в реках в районах выпадения дождей, увеличение притока воды в пруды и водохранилища, подтопление пойменных участков. Наиболее неблагоприятная ситуация может сложиться на реках бассейна на участках рек, расположенных ниже прудов и водохранилищ, на малых реках.</w:t>
      </w:r>
    </w:p>
    <w:p>
      <w:pPr>
        <w:pStyle w:val="Normal"/>
        <w:widowControl w:val="false"/>
        <w:tabs>
          <w:tab w:val="clear" w:pos="708"/>
          <w:tab w:val="left" w:pos="2758" w:leader="none"/>
          <w:tab w:val="left" w:pos="4356" w:leader="none"/>
        </w:tabs>
        <w:spacing w:lineRule="auto" w:line="228"/>
        <w:ind w:firstLine="567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</w:r>
    </w:p>
    <w:p>
      <w:pPr>
        <w:pStyle w:val="Normal"/>
        <w:spacing w:lineRule="auto" w:line="230"/>
        <w:ind w:firstLine="709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Рекомендуется: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Министерству общественной безопасности Челябинской области </w:t>
      </w:r>
      <w:r>
        <w:rPr>
          <w:color w:val="000000"/>
          <w:sz w:val="28"/>
          <w:szCs w:val="28"/>
        </w:rPr>
        <w:t>принять комплекс мер предусмотренных федеральным законодательством о защите населения и территорий от чрезвычайных ситуаций, в том числе  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85" w:leader="none"/>
        </w:tabs>
        <w:spacing w:lineRule="auto" w:line="230" w:before="0" w:after="0"/>
        <w:ind w:firstLine="709" w:left="0"/>
        <w:contextualSpacing w:val="false"/>
        <w:jc w:val="both"/>
        <w:rPr>
          <w:b/>
          <w:vanish w:val="false"/>
          <w:color w:val="000000"/>
          <w:sz w:val="28"/>
          <w:szCs w:val="28"/>
        </w:rPr>
      </w:pPr>
      <w:r>
        <w:rPr>
          <w:b/>
          <w:vanish w:val="false"/>
          <w:color w:val="000000"/>
          <w:sz w:val="28"/>
          <w:szCs w:val="28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Органам местного самоуправления</w:t>
      </w:r>
      <w:r>
        <w:rPr>
          <w:color w:val="000000"/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т.ч.: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 случае подтверждения опасных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проинформировать население о складывающейся опасной метеорологической обстановке, в том числе с помощью пунктов речевого оповещения и SMS-оповещения;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туристических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наличие и готовность к использованию запасов материально-технических средств дл1я ликвидации возможных аварий, определить порядок разбронирования резервов;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рекомендовать населению не оставлять транспортные средства под деревьями и вблизи зданий с целью предотвращения порчи имущества;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состояние и ограничить доступ людей к неисправным сооружениям повышенного риска (мосты, эстакады, трубопроводы, линии электропередач, рекламные баннерные щиты);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1подготовку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проверку систем оповещения населения;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мониторинг систем и объектов жизнеобеспечения населения (водоснабжение, энергоснабжение, канализационные сети и т.д.);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регионального и муниципального значения;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провести расчистку систем ливневых канализаций, водопропускных и водоотводных каналов, дренажных дорожных труб, водостоков и водоспусков вод в реки, санитарную очистку на территориях;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уточнение показателей работы гидротехнических сооружений (уровень воды верхнего бьефа в метрах по балтийской системе, объем водохранилища, % наполнения водохранилища и объем сброса в нижний бьеф);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85" w:leader="none"/>
        </w:tabs>
        <w:spacing w:lineRule="auto" w:line="228"/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необходимости оказать содействие ПСО ФПС ГПС Главного управления МЧС России по Челябинской области по мониторингу складывающейся обстановки на временных гидрологических постах органов местного самоуправления;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готовность сил и средств к круглосуточному реагированию;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1185" w:leader="none"/>
        </w:tabs>
        <w:ind w:firstLine="709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>
        <w:rPr>
          <w:b/>
          <w:color w:val="000000"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>
        <w:rPr>
          <w:color w:val="000000"/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управления (ЕДДС) до 18.00 часов 0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.06.2026 г. на электронный адрес </w:t>
      </w:r>
      <w:r>
        <w:rPr>
          <w:b/>
          <w:color w:val="000000"/>
          <w:sz w:val="28"/>
          <w:szCs w:val="28"/>
        </w:rPr>
        <w:t>pred4s@74.mchs.gov.ru</w:t>
      </w:r>
      <w:r>
        <w:rPr>
          <w:color w:val="000000"/>
          <w:sz w:val="28"/>
          <w:szCs w:val="28"/>
        </w:rPr>
        <w:t xml:space="preserve"> с темой письма «ОЯ-1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наименование муниципального образования» </w:t>
      </w:r>
      <w:r>
        <w:rPr>
          <w:b/>
          <w:color w:val="000000"/>
          <w:sz w:val="28"/>
          <w:szCs w:val="28"/>
        </w:rPr>
        <w:t>с обязательным предоставлением Ф.И.О. сотрудника, принявшего информацию по электронной почте</w:t>
      </w:r>
      <w:r>
        <w:rPr>
          <w:color w:val="000000"/>
          <w:sz w:val="28"/>
          <w:szCs w:val="28"/>
        </w:rPr>
        <w:t>.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0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Главному управлению Министерства внутренних дел Российской Федерации по Челябинской области </w:t>
      </w:r>
      <w:r>
        <w:rPr>
          <w:color w:val="000000"/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муниципального и местного значения.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</w:tabs>
        <w:suppressAutoHyphens w:val="false"/>
        <w:ind w:hanging="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Филиалу ПАО «ФСК ЕЭС» - Южно-Уральское предприятие магистральных электрических сетей, Филиалу ОАО «Россети Урала» - «Челябэнерго»: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рассмотреть вопрос изменения режима функционирования подразделений;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наличие и готовность к использованию запасов материально-технических средств для ликвидации возможных аварий;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проверить готовность к работе техники повышенной проходимости в условиях труднодоступных мест.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1134" w:leader="none"/>
        </w:tabs>
        <w:suppressAutoHyphens w:val="false"/>
        <w:ind w:hanging="0"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Начальникам ПСО ФПС Главного управления МЧС России по Челябинской области и СУ ФПС МЧС России, дислоцированные на территории Челябинской области: 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довести информацию о опасном метеорологическом прогнозе до туристических групп;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ввести в боевой расчет технику повышенной проходимости;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обеспечить готовность сил и средств к круглосуточному реагированию;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организовать взаимодействие с дорожными службами, подразделениями МВД (ГИБДД) в связи со складывающейся обстановкой на автомобильных дорогах федерального, муниципального и местного значения;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993" w:leader="none"/>
        </w:tabs>
        <w:suppressAutoHyphens w:val="false"/>
        <w:ind w:firstLine="567" w:left="0"/>
        <w:jc w:val="both"/>
        <w:rPr>
          <w:color w:val="000000"/>
        </w:rPr>
      </w:pPr>
      <w:r>
        <w:rPr>
          <w:color w:val="000000"/>
          <w:sz w:val="28"/>
          <w:szCs w:val="28"/>
        </w:rPr>
        <w:t>сходя из мест дислокации пожарно-спасательных подразделений определить маршруты для мониторинга лесопожарной обстановки.</w:t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mc:AlternateContent>
          <mc:Choice Requires="wps">
            <w:drawing>
              <wp:anchor behindDoc="0" distT="0" distB="0" distL="109220" distR="114300" simplePos="0" locked="0" layoutInCell="0" allowOverlap="1" relativeHeight="5">
                <wp:simplePos x="0" y="0"/>
                <wp:positionH relativeFrom="column">
                  <wp:posOffset>-217170</wp:posOffset>
                </wp:positionH>
                <wp:positionV relativeFrom="paragraph">
                  <wp:posOffset>159385</wp:posOffset>
                </wp:positionV>
                <wp:extent cx="6403975" cy="2488565"/>
                <wp:effectExtent l="0" t="0" r="0" b="0"/>
                <wp:wrapSquare wrapText="bothSides"/>
                <wp:docPr id="2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4040" cy="248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tbl>
                            <w:tblPr>
                              <w:tblW w:w="10085" w:type="dxa"/>
                              <w:jc w:val="left"/>
                              <w:tblInd w:w="108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5387"/>
                              <w:gridCol w:w="2265"/>
                              <w:gridCol w:w="2433"/>
                            </w:tblGrid>
                            <w:tr>
                              <w:trPr>
                                <w:trHeight w:val="2679" w:hRule="exact"/>
                                <w:cantSplit w:val="true"/>
                              </w:trPr>
                              <w:tc>
                                <w:tcPr>
                                  <w:tcW w:w="5387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1582" w:leader="none"/>
                                      <w:tab w:val="left" w:pos="2160" w:leader="none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Заместитель начальника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1582" w:leader="none"/>
                                      <w:tab w:val="left" w:pos="2160" w:leader="none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ЦУКС Главного управления МЧС России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1582" w:leader="none"/>
                                      <w:tab w:val="left" w:pos="2160" w:leader="none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по Челябинской области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clear" w:pos="708"/>
                                      <w:tab w:val="left" w:pos="1582" w:leader="none"/>
                                      <w:tab w:val="left" w:pos="2160" w:leader="none"/>
                                    </w:tabs>
                                    <w:jc w:val="both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(старший оперативный дежурный)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подполковник внутренней службы</w:t>
                                  </w:r>
                                </w:p>
                              </w:tc>
                              <w:tc>
                                <w:tcPr>
                                  <w:tcW w:w="2265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firstLine="1004" w:left="-284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п/п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lang w:eastAsia="ru-RU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jc w:val="right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ind w:right="13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И.В. Кузьминых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user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-17.1pt;margin-top:12.55pt;width:504.2pt;height:195.9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tbl>
                      <w:tblPr>
                        <w:tblW w:w="10085" w:type="dxa"/>
                        <w:jc w:val="left"/>
                        <w:tblInd w:w="108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5387"/>
                        <w:gridCol w:w="2265"/>
                        <w:gridCol w:w="2433"/>
                      </w:tblGrid>
                      <w:tr>
                        <w:trPr>
                          <w:trHeight w:val="2679" w:hRule="exact"/>
                          <w:cantSplit w:val="true"/>
                        </w:trPr>
                        <w:tc>
                          <w:tcPr>
                            <w:tcW w:w="5387" w:type="dxa"/>
                            <w:tcBorders/>
                          </w:tcPr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1582" w:leader="none"/>
                                <w:tab w:val="left" w:pos="2160" w:leader="none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Заместитель начальника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1582" w:leader="none"/>
                                <w:tab w:val="left" w:pos="2160" w:leader="none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ЦУКС Главного управления МЧС России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1582" w:leader="none"/>
                                <w:tab w:val="left" w:pos="2160" w:leader="none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 Челябинской области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08"/>
                                <w:tab w:val="left" w:pos="1582" w:leader="none"/>
                                <w:tab w:val="left" w:pos="2160" w:leader="none"/>
                              </w:tabs>
                              <w:jc w:val="both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(старший оперативный дежурный)</w:t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подполковник внутренней службы</w:t>
                            </w:r>
                          </w:p>
                        </w:tc>
                        <w:tc>
                          <w:tcPr>
                            <w:tcW w:w="2265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ind w:firstLine="1004" w:left="-284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п/п</w:t>
                            </w:r>
                          </w:p>
                          <w:p>
                            <w:pPr>
                              <w:pStyle w:val="Normal"/>
                              <w:rPr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</w:tc>
                        <w:tc>
                          <w:tcPr>
                            <w:tcW w:w="2433" w:type="dxa"/>
                            <w:tcBorders/>
                          </w:tcPr>
                          <w:p>
                            <w:pPr>
                              <w:pStyle w:val="Normal"/>
                              <w:snapToGrid w:val="false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jc w:val="righ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pStyle w:val="Normal"/>
                              <w:ind w:right="13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И.В. Кузьминых</w:t>
                            </w:r>
                          </w:p>
                        </w:tc>
                      </w:tr>
                    </w:tbl>
                    <w:p>
                      <w:pPr>
                        <w:pStyle w:val="user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</w:r>
    </w:p>
    <w:p>
      <w:pPr>
        <w:pStyle w:val="Normal"/>
        <w:jc w:val="right"/>
        <w:rPr>
          <w:color w:val="000000"/>
        </w:rPr>
      </w:pPr>
      <w:r>
        <w:rPr>
          <w:b/>
          <w:color w:val="000000"/>
          <w:sz w:val="22"/>
          <w:szCs w:val="22"/>
        </w:rPr>
        <w:t>Приложение 1</w:t>
      </w:r>
    </w:p>
    <w:p>
      <w:pPr>
        <w:pStyle w:val="Normal"/>
        <w:jc w:val="center"/>
        <w:rPr>
          <w:b/>
          <w:color w:val="000000"/>
          <w:spacing w:val="-20"/>
          <w:sz w:val="22"/>
          <w:szCs w:val="22"/>
        </w:rPr>
      </w:pPr>
      <w:r>
        <w:rPr>
          <w:b/>
          <w:color w:val="000000"/>
          <w:spacing w:val="-20"/>
          <w:sz w:val="22"/>
          <w:szCs w:val="22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Отчет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</w:t>
      </w:r>
      <w:r>
        <w:rPr>
          <w:b/>
          <w:color w:val="000000"/>
          <w:spacing w:val="-20"/>
        </w:rPr>
        <w:t xml:space="preserve">о доведении информации до населения, руководителей муниципальных образований,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pacing w:val="-20"/>
        </w:rPr>
        <w:t xml:space="preserve"> </w:t>
      </w:r>
      <w:r>
        <w:rPr>
          <w:b/>
          <w:color w:val="000000"/>
          <w:spacing w:val="-20"/>
        </w:rPr>
        <w:t>дежурных служб,  организаций и предприятий</w:t>
      </w:r>
      <w:r>
        <w:rPr>
          <w:color w:val="000000"/>
          <w:spacing w:val="-20"/>
        </w:rPr>
        <w:t>.</w:t>
      </w:r>
    </w:p>
    <w:p>
      <w:pPr>
        <w:pStyle w:val="Normal"/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behindDoc="0" distT="0" distB="0" distL="0" distR="114300" simplePos="0" locked="0" layoutInCell="0" allowOverlap="1" relativeHeight="2" wp14:anchorId="73588E33">
                <wp:simplePos x="0" y="0"/>
                <wp:positionH relativeFrom="margin">
                  <wp:posOffset>-71755</wp:posOffset>
                </wp:positionH>
                <wp:positionV relativeFrom="page">
                  <wp:posOffset>1688465</wp:posOffset>
                </wp:positionV>
                <wp:extent cx="6076950" cy="1802765"/>
                <wp:effectExtent l="0" t="0" r="0" b="0"/>
                <wp:wrapSquare wrapText="bothSides"/>
                <wp:docPr id="3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802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611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537"/>
                              <w:gridCol w:w="4251"/>
                              <w:gridCol w:w="2393"/>
                              <w:gridCol w:w="2430"/>
                            </w:tblGrid>
                            <w:tr>
                              <w:trPr/>
                              <w:tc>
                                <w:tcPr>
                                  <w:tcW w:w="53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6"/>
                                    <w:jc w:val="center"/>
                                    <w:rPr/>
                                  </w:pPr>
                                  <w:r>
                                    <w:rPr>
                                      <w:spacing w:val="-20"/>
                                    </w:rPr>
                                    <w:t xml:space="preserve">№ </w:t>
                                  </w:r>
                                  <w:r>
                                    <w:rPr>
                                      <w:spacing w:val="-20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90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6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  <w:t>Доведение прогноза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vMerge w:val="continue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center"/>
                                    <w:rPr>
                                      <w:b/>
                                      <w:spacing w:val="-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6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Подразделение, организация, представитель администрации.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6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Ф.И.О.</w:t>
                                  </w:r>
                                </w:p>
                                <w:p>
                                  <w:pPr>
                                    <w:pStyle w:val="user6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телефон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D9D9D9" w:val="clear"/>
                                </w:tcPr>
                                <w:p>
                                  <w:pPr>
                                    <w:pStyle w:val="user6"/>
                                    <w:jc w:val="center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Время/дата доведения прогноза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Глава  ГО, МО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ГИБДД  города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Управление ЖКХ города, муниципального образования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и. т.д.</w:t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user6"/>
                                    <w:snapToGrid w:val="false"/>
                                    <w:jc w:val="both"/>
                                    <w:rPr>
                                      <w:spacing w:val="-20"/>
                                    </w:rPr>
                                  </w:pPr>
                                  <w:r>
                                    <w:rPr>
                                      <w:spacing w:val="-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user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40" rIns="6840" tIns="6840" bIns="68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-5.65pt;margin-top:132.95pt;width:478.45pt;height:141.9pt;mso-wrap-style:square;v-text-anchor:top;mso-position-horizontal-relative:margin;mso-position-vertical-relative:page" wp14:anchorId="73588E33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611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537"/>
                        <w:gridCol w:w="4251"/>
                        <w:gridCol w:w="2393"/>
                        <w:gridCol w:w="2430"/>
                      </w:tblGrid>
                      <w:tr>
                        <w:trPr/>
                        <w:tc>
                          <w:tcPr>
                            <w:tcW w:w="53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6"/>
                              <w:jc w:val="center"/>
                              <w:rPr/>
                            </w:pPr>
                            <w:r>
                              <w:rPr>
                                <w:spacing w:val="-20"/>
                              </w:rPr>
                              <w:t xml:space="preserve">№ </w:t>
                            </w:r>
                            <w:r>
                              <w:rPr>
                                <w:spacing w:val="-20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90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6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>Доведение прогноза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vMerge w:val="continue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6"/>
                              <w:snapToGrid w:val="false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6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Подразделение, организация, представитель администрации.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6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Ф.И.О.</w:t>
                            </w:r>
                          </w:p>
                          <w:p>
                            <w:pPr>
                              <w:pStyle w:val="user6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телефон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color="auto" w:fill="D9D9D9" w:val="clear"/>
                          </w:tcPr>
                          <w:p>
                            <w:pPr>
                              <w:pStyle w:val="user6"/>
                              <w:jc w:val="center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Время/дата доведения прогноза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Глава  ГО, МО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ГИБДД  города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Управление ЖКХ города, муниципального образования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и. т.д.</w:t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3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user6"/>
                              <w:snapToGrid w:val="false"/>
                              <w:jc w:val="both"/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spacing w:val="-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user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tabs>
          <w:tab w:val="clear" w:pos="708"/>
          <w:tab w:val="left" w:pos="1377" w:leader="none"/>
        </w:tabs>
        <w:rPr>
          <w:color w:val="FF0000"/>
        </w:rPr>
      </w:pPr>
      <w:r>
        <w:rPr>
          <w:color w:val="FF0000"/>
        </w:rPr>
      </w:r>
    </w:p>
    <w:sectPr>
      <w:type w:val="nextPage"/>
      <w:pgSz w:w="11906" w:h="16838"/>
      <w:pgMar w:left="1276" w:right="567" w:gutter="0" w:header="0" w:top="99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Verdana">
    <w:charset w:val="01"/>
    <w:family w:val="swiss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  <w:rPr>
        <w:b w:val="false"/>
        <w:bCs w:val="false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8"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8"/>
    <w:lvlOverride w:ilvl="0">
      <w:startOverride w:val="3"/>
    </w:lvlOverride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sz w:val="28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6z0" w:customStyle="1">
    <w:name w:val="WW8Num6z0"/>
    <w:qFormat/>
    <w:rPr>
      <w:b w:val="false"/>
      <w:bCs w:val="false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9" w:customStyle="1">
    <w:name w:val="Основной текст с отступом Знак"/>
    <w:qFormat/>
    <w:rPr>
      <w:sz w:val="24"/>
      <w:szCs w:val="24"/>
      <w:lang w:val="ru-RU"/>
    </w:rPr>
  </w:style>
  <w:style w:type="character" w:styleId="6" w:customStyle="1">
    <w:name w:val="Заголовок 6 Знак"/>
    <w:qFormat/>
    <w:rPr>
      <w:rFonts w:ascii="Cambria" w:hAnsi="Cambria" w:eastAsia="Times New Roman" w:cs="Times New Roman"/>
      <w:i/>
      <w:iCs/>
      <w:color w:val="243F60"/>
      <w:sz w:val="24"/>
      <w:szCs w:val="24"/>
    </w:rPr>
  </w:style>
  <w:style w:type="character" w:styleId="Style10" w:customStyle="1">
    <w:name w:val="Основной текст Знак"/>
    <w:qFormat/>
    <w:rPr>
      <w:bCs/>
      <w:sz w:val="28"/>
      <w:szCs w:val="28"/>
    </w:rPr>
  </w:style>
  <w:style w:type="character" w:styleId="user" w:customStyle="1">
    <w:name w:val="Символ нумерации (user)"/>
    <w:qFormat/>
    <w:rPr>
      <w:b w:val="false"/>
      <w:bCs w:val="false"/>
    </w:rPr>
  </w:style>
  <w:style w:type="character" w:styleId="Hyperlink">
    <w:name w:val="Hyperlink"/>
    <w:rPr>
      <w:color w:val="000080"/>
      <w:u w:val="single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jc w:val="center"/>
    </w:pPr>
    <w:rPr>
      <w:b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3" w:customStyle="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4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5" w:customStyle="1">
    <w:name w:val="Колонтитулы"/>
    <w:basedOn w:val="Normal"/>
    <w:qFormat/>
    <w:pPr/>
    <w:rPr/>
  </w:style>
  <w:style w:type="paragraph" w:styleId="user3">
    <w:name w:val="Колонтитулы (user)"/>
    <w:basedOn w:val="Normal"/>
    <w:qFormat/>
    <w:pPr/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16" w:customStyle="1">
    <w:name w:val="Знак Знак Знак Знак Знак Знак 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17" w:customStyle="1">
    <w:name w:val="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18" w:customStyle="1">
    <w:name w:val="Знак Знак Знак Знак Знак Знак"/>
    <w:basedOn w:val="Normal"/>
    <w:next w:val="Heading1"/>
    <w:qFormat/>
    <w:pPr>
      <w:spacing w:lineRule="exact" w:line="240" w:before="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Style19" w:customStyle="1">
    <w:name w:val="Знак Знак Знак Знак Знак Знак 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/>
    </w:rPr>
  </w:style>
  <w:style w:type="paragraph" w:styleId="Style20" w:customStyle="1">
    <w:name w:val="Знак"/>
    <w:basedOn w:val="Normal"/>
    <w:qFormat/>
    <w:pPr>
      <w:spacing w:lineRule="exact" w:line="240" w:before="0" w:after="160"/>
    </w:pPr>
    <w:rPr>
      <w:rFonts w:eastAsia="Calibri"/>
      <w:sz w:val="20"/>
      <w:szCs w:val="20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111" w:customStyle="1">
    <w:name w:val="Знак11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BlockText">
    <w:name w:val="Block Text"/>
    <w:basedOn w:val="Normal"/>
    <w:qFormat/>
    <w:pPr>
      <w:widowControl w:val="false"/>
      <w:tabs>
        <w:tab w:val="clear" w:pos="708"/>
        <w:tab w:val="left" w:pos="4962" w:leader="none"/>
      </w:tabs>
      <w:ind w:firstLine="720" w:left="462" w:right="230"/>
      <w:jc w:val="both"/>
    </w:pPr>
    <w:rPr>
      <w:sz w:val="28"/>
      <w:szCs w:val="28"/>
    </w:rPr>
  </w:style>
  <w:style w:type="paragraph" w:styleId="user4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 w:customStyle="1">
    <w:name w:val="Заголовок таблицы (user)"/>
    <w:basedOn w:val="user4"/>
    <w:qFormat/>
    <w:pPr>
      <w:jc w:val="center"/>
    </w:pPr>
    <w:rPr>
      <w:b/>
      <w:bCs/>
    </w:rPr>
  </w:style>
  <w:style w:type="paragraph" w:styleId="user6" w:customStyle="1">
    <w:name w:val="Содержимое врезки (user)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1f7aef"/>
    <w:pPr>
      <w:spacing w:before="0" w:after="0"/>
      <w:ind w:left="72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Style22" w:default="1">
    <w:name w:val="Без списка"/>
    <w:uiPriority w:val="99"/>
    <w:semiHidden/>
    <w:unhideWhenUsed/>
    <w:qFormat/>
  </w:style>
  <w:style w:type="numbering" w:styleId="user7" w:customStyle="1">
    <w:name w:val="Без списка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helpogoda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D1D85-0658-4899-92FC-15E9C17E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Application>LibreOffice/25.8.4.2$Linux_X86_64 LibreOffice_project/580$Build-2</Application>
  <AppVersion>15.0000</AppVersion>
  <Pages>5</Pages>
  <Words>911</Words>
  <Characters>6740</Characters>
  <CharactersWithSpaces>7573</CharactersWithSpaces>
  <Paragraphs>74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2022-11-13T18:40:00Z</dcterms:created>
  <dc:creator>mash</dc:creator>
  <dc:description/>
  <dc:language>ru-RU</dc:language>
  <cp:lastModifiedBy/>
  <cp:lastPrinted>2026-06-04T12:47:41Z</cp:lastPrinted>
  <dcterms:modified xsi:type="dcterms:W3CDTF">2026-06-05T11:49:41Z</dcterms:modified>
  <cp:revision>287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