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mc:AlternateContent>
          <mc:Choice Requires="wps">
            <w:drawing>
              <wp:anchor behindDoc="0" distT="28575" distB="28575" distL="28575" distR="28575" simplePos="0" locked="0" layoutInCell="1" allowOverlap="1" relativeHeight="2" wp14:anchorId="13B6C3D9">
                <wp:simplePos x="0" y="0"/>
                <wp:positionH relativeFrom="column">
                  <wp:posOffset>-132715</wp:posOffset>
                </wp:positionH>
                <wp:positionV relativeFrom="paragraph">
                  <wp:posOffset>-80645</wp:posOffset>
                </wp:positionV>
                <wp:extent cx="6400800" cy="10034270"/>
                <wp:effectExtent l="28575" t="28575" r="28575" b="28575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003428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10.45pt;margin-top:-6.35pt;width:503.95pt;height:790.05pt;mso-wrap-style:none;v-text-anchor:middle" wp14:anchorId="13B6C3D9">
                <v:fill o:detectmouseclick="t" on="false"/>
                <v:stroke color="black" weight="57240" joinstyle="miter" endcap="flat"/>
                <w10:wrap type="none"/>
              </v:rect>
            </w:pict>
          </mc:Fallback>
        </mc:AlternateContent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Normal"/>
        <w:suppressLineNumbers/>
        <w:suppressAutoHyphens w:val="true"/>
        <w:ind w:firstLine="567" w:end="333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</w:r>
    </w:p>
    <w:p>
      <w:pPr>
        <w:pStyle w:val="BlockText"/>
        <w:suppressLineNumbers/>
        <w:suppressAutoHyphens w:val="true"/>
        <w:spacing w:lineRule="auto" w:line="360"/>
        <w:ind w:hanging="0" w:start="0" w:end="0"/>
        <w:jc w:val="center"/>
        <w:rPr>
          <w:color w:val="000000"/>
        </w:rPr>
      </w:pPr>
      <w:r>
        <w:rPr>
          <w:rFonts w:cs="Liberation Serif" w:ascii="Liberation Serif" w:hAnsi="Liberation Serif"/>
          <w:color w:val="000000"/>
          <w:u w:val="single"/>
        </w:rPr>
        <w:t>ЭКСТРЕННОЕ ПРЕДУПРЕЖДЕНИЕ № Г-4</w:t>
      </w:r>
      <w:r>
        <w:rPr>
          <w:rFonts w:cs="Liberation Serif" w:ascii="Liberation Serif" w:hAnsi="Liberation Serif"/>
          <w:color w:val="000000"/>
          <w:u w:val="single"/>
        </w:rPr>
        <w:t>2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об угрозе возникновения чрезвычайных ситуаций</w:t>
      </w:r>
    </w:p>
    <w:p>
      <w:pPr>
        <w:pStyle w:val="Normal"/>
        <w:suppressLineNumbers/>
        <w:suppressAutoHyphens w:val="true"/>
        <w:spacing w:lineRule="auto" w:line="360"/>
        <w:jc w:val="center"/>
        <w:rPr>
          <w:color w:val="000000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на территории Челябинской области</w:t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ind w:start="284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tbl>
      <w:tblPr>
        <w:tblW w:w="988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noHBand="0" w:noVBand="0" w:firstColumn="1" w:lastRow="1" w:lastColumn="1" w:firstRow="1"/>
      </w:tblPr>
      <w:tblGrid>
        <w:gridCol w:w="9889"/>
      </w:tblGrid>
      <w:tr>
        <w:trPr/>
        <w:tc>
          <w:tcPr>
            <w:tcW w:w="98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LineNumbers/>
              <w:suppressAutoHyphens w:val="true"/>
              <w:ind w:start="284" w:end="425"/>
              <w:jc w:val="both"/>
              <w:rPr>
                <w:color w:val="000000"/>
              </w:rPr>
            </w:pPr>
            <w:r>
              <w:rPr>
                <w:i/>
                <w:color w:val="000000"/>
                <w:sz w:val="28"/>
                <w:szCs w:val="28"/>
              </w:rPr>
              <w:t>Подготовлено на основании информации ФГБУ «Челябинский центр по гидрометеорологии и мониторингу окружающей среды»</w:t>
            </w:r>
          </w:p>
        </w:tc>
      </w:tr>
    </w:tbl>
    <w:p>
      <w:pPr>
        <w:pStyle w:val="Normal"/>
        <w:suppressLineNumbers/>
        <w:suppressAutoHyphens w:val="true"/>
        <w:ind w:end="425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rFonts w:ascii="Liberation Serif" w:hAnsi="Liberation Serif" w:cs="Liberation Serif"/>
          <w:b/>
          <w:bCs/>
          <w:color w:val="000000"/>
        </w:rPr>
      </w:pPr>
      <w:r>
        <w:rPr>
          <w:rFonts w:cs="Liberation Serif" w:ascii="Liberation Serif" w:hAnsi="Liberation Serif"/>
          <w:b/>
          <w:bCs/>
          <w:color w:val="000000"/>
        </w:rPr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 xml:space="preserve">г. Челябинск </w:t>
      </w:r>
    </w:p>
    <w:p>
      <w:pPr>
        <w:pStyle w:val="Normal"/>
        <w:suppressLineNumbers/>
        <w:suppressAutoHyphens w:val="true"/>
        <w:jc w:val="center"/>
        <w:rPr>
          <w:color w:val="000000"/>
        </w:rPr>
      </w:pPr>
      <w:r>
        <w:rPr>
          <w:rFonts w:cs="Liberation Serif" w:ascii="Liberation Serif" w:hAnsi="Liberation Serif"/>
          <w:bCs/>
          <w:color w:val="000000"/>
          <w:sz w:val="28"/>
          <w:szCs w:val="28"/>
        </w:rPr>
        <w:t>2026 г.</w:t>
      </w:r>
      <w:r>
        <w:br w:type="page"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color w:val="000000"/>
          <w:sz w:val="28"/>
          <w:szCs w:val="28"/>
        </w:rPr>
        <w:t>По данным Челябинского ЦГМС (</w:t>
      </w:r>
      <w:hyperlink r:id="rId2">
        <w:r>
          <w:rPr>
            <w:rStyle w:val="Hyperlink"/>
            <w:b/>
            <w:color w:val="000000"/>
            <w:sz w:val="28"/>
            <w:szCs w:val="28"/>
            <w:lang w:val="en-US"/>
          </w:rPr>
          <w:t>http</w:t>
        </w:r>
        <w:r>
          <w:rPr>
            <w:rStyle w:val="Hyperlink"/>
            <w:b/>
            <w:color w:val="000000"/>
            <w:sz w:val="28"/>
            <w:szCs w:val="28"/>
          </w:rPr>
          <w:t>://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chelpogoda</w:t>
        </w:r>
        <w:r>
          <w:rPr>
            <w:rStyle w:val="Hyperlink"/>
            <w:b/>
            <w:color w:val="000000"/>
            <w:sz w:val="28"/>
            <w:szCs w:val="28"/>
          </w:rPr>
          <w:t>.</w:t>
        </w:r>
        <w:r>
          <w:rPr>
            <w:rStyle w:val="Hyperlink"/>
            <w:b/>
            <w:color w:val="000000"/>
            <w:sz w:val="28"/>
            <w:szCs w:val="28"/>
            <w:lang w:val="en-US"/>
          </w:rPr>
          <w:t>ru</w:t>
        </w:r>
        <w:r>
          <w:rPr>
            <w:rStyle w:val="Hyperlink"/>
            <w:b/>
            <w:color w:val="000000"/>
            <w:sz w:val="28"/>
            <w:szCs w:val="28"/>
          </w:rPr>
          <w:t>/</w:t>
        </w:r>
      </w:hyperlink>
      <w:r>
        <w:rPr>
          <w:b/>
          <w:color w:val="000000"/>
          <w:sz w:val="28"/>
          <w:szCs w:val="28"/>
        </w:rPr>
        <w:t>):</w:t>
      </w:r>
    </w:p>
    <w:p>
      <w:pPr>
        <w:pStyle w:val="Normal"/>
        <w:spacing w:before="0" w:after="0"/>
        <w:ind w:firstLine="708"/>
        <w:jc w:val="both"/>
        <w:rPr>
          <w:color w:val="000000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3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0-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3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>1</w:t>
      </w:r>
      <w:r>
        <w:rPr>
          <w:rFonts w:eastAsia="Times New Roman" w:cs="Times New Roman"/>
          <w:b/>
          <w:bCs/>
          <w:color w:val="000000"/>
          <w:sz w:val="28"/>
          <w:szCs w:val="28"/>
          <w:lang w:val="ru-RU" w:eastAsia="zh-CN" w:bidi="ar-SA"/>
        </w:rPr>
        <w:t xml:space="preserve"> июля в отдельных районах Челябинской области ожидается высокая пожарная опасность (4 класс горимости леса по региональной шкале).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 xml:space="preserve">В южных районах районах Челябинской области </w:t>
      </w:r>
      <w:r>
        <w:rPr>
          <w:color w:val="000000"/>
          <w:sz w:val="28"/>
          <w:szCs w:val="28"/>
        </w:rPr>
        <w:t>повышается вероятность возникновения ЧС не выше муниципального уровня, обусловленных пожарами на объектах экономики и в населенных пунктах, расположенных в пожароопасной зоне, возникновением лесных пожаров, угрозой перехода природных пожаров на населенные пункты, увеличением площади природных пожаров до крупных.</w:t>
      </w:r>
    </w:p>
    <w:p>
      <w:pPr>
        <w:pStyle w:val="Normal"/>
        <w:ind w:firstLine="708"/>
        <w:jc w:val="both"/>
        <w:rPr>
          <w:color w:val="000000"/>
        </w:rPr>
      </w:pPr>
      <w:r>
        <w:rPr>
          <w:color w:val="000000"/>
          <w:sz w:val="28"/>
          <w:szCs w:val="28"/>
        </w:rPr>
        <w:t>Прогнозируемые и установившиеся классы пожарной опасности доводятся в ежедневном оперативном прогнозе.</w:t>
      </w:r>
    </w:p>
    <w:p>
      <w:pPr>
        <w:pStyle w:val="Normal"/>
        <w:spacing w:lineRule="exact" w:line="340"/>
        <w:ind w:firstLine="709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Рекомендуется: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185" w:leader="none"/>
        </w:tabs>
        <w:suppressAutoHyphens w:val="true"/>
        <w:spacing w:lineRule="exact" w:line="340"/>
        <w:ind w:firstLine="709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Органам местного самоуправления </w:t>
      </w:r>
      <w:r>
        <w:rPr>
          <w:color w:val="000000"/>
          <w:sz w:val="28"/>
          <w:szCs w:val="28"/>
        </w:rPr>
        <w:t>спланировать и организовать выполнение комплекса превентивных мероприятий по предупреждению, снижению риска возникновения чрезвычайных ситуаций и уменьшения их последствий на подведомственных территориях, в т.ч.: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851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органы управления, силы и средства в режим функционирования «ПОВЫШЕННОЙ ГОТОВНОСТИ» и организовать дополнительные меры по защите населения и территорий от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 установлении высокой и чрезвычайной степени пожарной опасности рекомендуется ввести «особый противопожарный режим» на территории муниципального образования и организовать выполнение необходимого комплекса мероприятий по недопущению возникновения очагов природных пожаров;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информирование населения о складывающей обстановке путем проведения подворовых обходов и с использованием комплексной системы экстренного оповещения населения (далее - КСЭОН). При угрозе возникновения чрезвычайной ситуации оповещение населения проводить с помощью РАСЦО и КСЭОН, а также с применением автомобильного транспорта, оборудованного громкоговорителями;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обеспечить доведение данной информации до руководителей и дежурных служб, заинтересованных организаций, предприятий и населения (в том числе с размещением информации на официальных сайтах и местных СМИ);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запретить разведение костров и выжигание сухой растительности сжигание твердых бытовых отходов, мусора на землях лесного фонда, населенных пунктов и прилегающих территориях, выжигание травы,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насаждениям, а также проведение иных пожароопасных работ;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принять дополнительные меры по противопожарному обустройству территорий населенных пунктов (увеличение противопожарных разрывов и минерализованных полос вокруг населенных пунктов, удаление сухой растительности и др.);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установить предупреждающие аншлаги при въезде в леса;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запас воды для целей пожаротушения, в т. ч. установку в сельских населенных пунктах у каждого жилого строения емкости (бочки) с водой;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уточнение планов эвакуации и планов действий по предупреждению и ликвидации чрезвычайных ситуаций;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подготовку пунктов временного размещения к приему пострадавшего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уточнить порядок организации первоочередного жизнеобеспечения на пунктах временного размещения с привлечением резервов муниципального образования;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транспортное обеспечение в случае проведения эвакуационных мероприятий;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проведение разъяснительной работы среди населения о мерах пожарной безопасности и вводимых ограничениях в условиях особого противопожарного режима;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готовность водоподвозящей и специальной техники;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патрулирование территорий населенных пунктов силами добровольной пожарной охраны, местного населения;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осуществлять незамедлительную проверку термических аномалий, выявленных по средствам космического мониторинга (подсистемы уведомления о термических точках информационной системы «Атлас опасностей и рисков» МЧС России).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134" w:leader="none"/>
        </w:tabs>
        <w:ind w:firstLine="709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 принятых мерах по доведению (согласно приложению 1) и реагированию на прогноз возникновения чрезвычайных ситуаций проинформировать Главное управление МЧС России по Челябинской области через орган повседневного управления (ЕДДС) до 18.00 часов 2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.07.2026 г. на электронный адрес </w:t>
      </w:r>
      <w:r>
        <w:rPr>
          <w:b/>
          <w:color w:val="000000"/>
          <w:sz w:val="28"/>
          <w:szCs w:val="28"/>
        </w:rPr>
        <w:t>pred4s@74.mchs.gov.ru</w:t>
      </w:r>
      <w:r>
        <w:rPr>
          <w:color w:val="000000"/>
          <w:sz w:val="28"/>
          <w:szCs w:val="28"/>
        </w:rPr>
        <w:t xml:space="preserve"> с темой письма «ЭП №Г-4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наименование муниципального образования».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Главному управлению Министерства внутренних дел Российской Федерации по Челябинской области </w:t>
      </w:r>
      <w:r>
        <w:rPr>
          <w:color w:val="000000"/>
          <w:sz w:val="28"/>
          <w:szCs w:val="28"/>
        </w:rPr>
        <w:t>принять меры по усилению охраны общественного порядка в местах пожаров и на прилегающих к ним территориях, обеспечить работу мобильных постов, ограничивающих доступ населения и транспорта в леса.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Главному управлению лесами Челябинской области и руководителям особо охраняемых природных территорий Челябинской области:</w:t>
      </w:r>
    </w:p>
    <w:p>
      <w:pPr>
        <w:pStyle w:val="Normal"/>
        <w:tabs>
          <w:tab w:val="clear" w:pos="708"/>
          <w:tab w:val="left" w:pos="0" w:leader="none"/>
        </w:tabs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выполнение необходимого комплекса мероприятий по недопущению возникновения очагов природных пожаров, определенных приказом Министерства природных ресурсов и экологии Российской Федерации (в части касающейся) от 23 июня 2014 г. № 276 «Об утверждении Порядка осуществления мониторинга пожарной опасности в лесах и лесных пожаров»: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IV классе пожарной опасности в лесах по условиям погоды проводить с 8 до 20 часов по каждому маршруту патрулирования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наземное патрулирование при V классе пожарной опасности в лесах по условиям погоды проводить на лесных участках с природной пожарной опасностью IV и V класса – круглосуточно, а для I, II и III в течение светлого времени суток на всей территории использования наземных средств наблюдения;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рассмотреть возможность авиапатрулирования;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привести в состоянии готовности к тушению пожаров силы и средства пожаротушения, в том числе резервные;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организовать круглосуточное дежурство пожарных команд на ПХС;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0" w:leader="none"/>
          <w:tab w:val="left" w:pos="1134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принять дополнительные меры по соблюдению требований пожарной безопасности в лесах с целью предотвращения перехода огня на участки леса, подвергшегося радиоактивному загрязнению.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ind w:firstLine="567" w:start="0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Начальникам ПСО ФПС Главного управления МЧС России по Челябинской области и СУ ФПС МЧС России, дислоцированные на территории Челябинской области: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обеспечить реагирование пожарно-спасательных подразделений в соответствии со сводным планом тушения лесных и ландшафтных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провести проверку готовности техники и оборудования к применению;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складывающийся обстановки вводить в боевой расчет резервные отделения в пожарно-спасательных подразделений;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провести проверку готовности техники сводных мобильных отрядов по тушению природных пожаров;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ind w:firstLine="567" w:start="0"/>
        <w:jc w:val="both"/>
        <w:rPr>
          <w:color w:val="000000"/>
        </w:rPr>
      </w:pPr>
      <w:r>
        <w:rPr>
          <w:color w:val="000000"/>
          <w:sz w:val="28"/>
          <w:szCs w:val="28"/>
        </w:rPr>
        <w:t>исходя из мест дислокации пожарно-спасательных подразделений определить маршруты для мониторинга лесопожарной обстановки.</w:t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b/>
          <w:color w:val="000000"/>
          <w:sz w:val="28"/>
          <w:szCs w:val="22"/>
        </w:rPr>
      </w:pPr>
      <w:r>
        <w:rPr>
          <w:b/>
          <w:color w:val="000000"/>
          <w:sz w:val="28"/>
          <w:szCs w:val="22"/>
        </w:rPr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Заместитель начальника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ЦУКС Главного управления МЧС России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>по Челябинской области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(старший оперативный дежурный) </w:t>
      </w:r>
    </w:p>
    <w:p>
      <w:pPr>
        <w:pStyle w:val="Normal"/>
        <w:rPr>
          <w:color w:val="000000"/>
        </w:rPr>
      </w:pPr>
      <w:r>
        <w:rPr>
          <w:color w:val="000000"/>
          <w:sz w:val="28"/>
          <w:szCs w:val="28"/>
        </w:rPr>
        <w:t xml:space="preserve">полковник внутренней службы </w:t>
        <w:tab/>
        <w:t xml:space="preserve">                         </w:t>
      </w:r>
      <w:r>
        <w:rPr>
          <w:color w:val="000000"/>
          <w:sz w:val="28"/>
          <w:szCs w:val="28"/>
        </w:rPr>
        <w:t>п/п</w:t>
      </w:r>
      <w:r>
        <w:rPr>
          <w:color w:val="000000"/>
          <w:sz w:val="28"/>
          <w:szCs w:val="28"/>
        </w:rPr>
        <w:t xml:space="preserve">                     </w:t>
      </w:r>
      <w:r>
        <w:rPr>
          <w:color w:val="000000"/>
          <w:sz w:val="28"/>
          <w:szCs w:val="28"/>
        </w:rPr>
        <w:t>Д.В. Лапшин</w:t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p>
      <w:pPr>
        <w:pStyle w:val="Normal"/>
        <w:jc w:val="end"/>
        <w:rPr>
          <w:color w:val="000000"/>
        </w:rPr>
      </w:pPr>
      <w:r>
        <w:rPr>
          <w:b/>
          <w:color w:val="000000"/>
          <w:sz w:val="22"/>
          <w:szCs w:val="22"/>
        </w:rPr>
        <w:t>Приложение 1</w:t>
      </w:r>
    </w:p>
    <w:p>
      <w:pPr>
        <w:pStyle w:val="Normal"/>
        <w:jc w:val="center"/>
        <w:rPr>
          <w:b/>
          <w:color w:val="000000"/>
          <w:spacing w:val="-20"/>
        </w:rPr>
      </w:pPr>
      <w:r>
        <w:rPr>
          <w:b/>
          <w:color w:val="000000"/>
          <w:spacing w:val="-20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Отчет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 xml:space="preserve">о  доведении  информации до населения, руководителей  муниципальных образований, </w:t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pacing w:val="-20"/>
        </w:rPr>
        <w:t xml:space="preserve"> </w:t>
      </w:r>
      <w:r>
        <w:rPr>
          <w:b/>
          <w:color w:val="000000"/>
          <w:spacing w:val="-20"/>
        </w:rPr>
        <w:t>дежурных служб,  организаций и предприятий</w:t>
      </w:r>
      <w:r>
        <w:rPr>
          <w:color w:val="000000"/>
          <w:spacing w:val="-20"/>
        </w:rPr>
        <w:t>.</w:t>
      </w:r>
    </w:p>
    <w:tbl>
      <w:tblPr>
        <w:tblpPr w:vertAnchor="page" w:horzAnchor="margin" w:leftFromText="180" w:rightFromText="180" w:tblpX="0" w:tblpY="3427"/>
        <w:tblW w:w="9571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34"/>
        <w:gridCol w:w="4251"/>
        <w:gridCol w:w="2393"/>
        <w:gridCol w:w="2393"/>
      </w:tblGrid>
      <w:tr>
        <w:trPr/>
        <w:tc>
          <w:tcPr>
            <w:tcW w:w="53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№ </w:t>
            </w:r>
            <w:r>
              <w:rPr>
                <w:spacing w:val="-20"/>
              </w:rPr>
              <w:t>п/п</w:t>
            </w:r>
          </w:p>
        </w:tc>
        <w:tc>
          <w:tcPr>
            <w:tcW w:w="903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Доведение прогноза</w:t>
            </w:r>
          </w:p>
        </w:tc>
      </w:tr>
      <w:tr>
        <w:trPr/>
        <w:tc>
          <w:tcPr>
            <w:tcW w:w="53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Подразделение, организация, представитель администрации.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Ф.И.О.</w:t>
            </w:r>
          </w:p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телефон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9D9D9" w:val="clear"/>
          </w:tcPr>
          <w:p>
            <w:pPr>
              <w:pStyle w:val="Normal"/>
              <w:jc w:val="center"/>
              <w:rPr>
                <w:spacing w:val="-20"/>
              </w:rPr>
            </w:pPr>
            <w:r>
              <w:rPr>
                <w:spacing w:val="-20"/>
              </w:rPr>
              <w:t>Время/дата доведения прогноза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1.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 xml:space="preserve">Глава  ГО, МО 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2.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ГИБДД  города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Управление ЖКХ города, муниципального образования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и. т.д.</w:t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  <w:tc>
          <w:tcPr>
            <w:tcW w:w="2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both"/>
              <w:rPr>
                <w:spacing w:val="-20"/>
              </w:rPr>
            </w:pPr>
            <w:r>
              <w:rPr>
                <w:spacing w:val="-20"/>
              </w:rPr>
            </w:r>
          </w:p>
        </w:tc>
      </w:tr>
    </w:tbl>
    <w:p>
      <w:pPr>
        <w:pStyle w:val="Normal"/>
        <w:jc w:val="end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</w:r>
    </w:p>
    <w:sectPr>
      <w:type w:val="nextPage"/>
      <w:pgSz w:w="11906" w:h="16838"/>
      <w:pgMar w:left="1276" w:right="567" w:gutter="0" w:header="0" w:top="709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Verdana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>
        <w:b w:val="false"/>
        <w:bCs w:val="false"/>
      </w:rPr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21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93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65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37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09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81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53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25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971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0f7b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6c6141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523970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23970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d513c"/>
    <w:pPr>
      <w:keepNext w:val="true"/>
      <w:jc w:val="center"/>
      <w:outlineLvl w:val="3"/>
    </w:pPr>
    <w:rPr>
      <w:b/>
      <w:sz w:val="28"/>
      <w:szCs w:val="32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73e64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9c5704"/>
    <w:rPr>
      <w:color w:val="0000FF"/>
      <w:u w:val="single"/>
    </w:rPr>
  </w:style>
  <w:style w:type="character" w:styleId="Style9" w:customStyle="1">
    <w:name w:val="Основной текст с отступом Знак"/>
    <w:qFormat/>
    <w:rsid w:val="00671232"/>
    <w:rPr>
      <w:sz w:val="24"/>
      <w:szCs w:val="24"/>
      <w:lang w:val="x-none" w:eastAsia="x-none"/>
    </w:rPr>
  </w:style>
  <w:style w:type="character" w:styleId="6" w:customStyle="1">
    <w:name w:val="Заголовок 6 Знак"/>
    <w:uiPriority w:val="9"/>
    <w:semiHidden/>
    <w:qFormat/>
    <w:rsid w:val="00373e64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Style10" w:customStyle="1">
    <w:name w:val="Основной текст Знак"/>
    <w:qFormat/>
    <w:rsid w:val="000e240b"/>
    <w:rPr>
      <w:bCs/>
      <w:sz w:val="28"/>
      <w:szCs w:val="2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0"/>
    <w:rsid w:val="00fd513c"/>
    <w:pPr>
      <w:jc w:val="center"/>
    </w:pPr>
    <w:rPr>
      <w:bCs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Колонтитулы (user)"/>
    <w:basedOn w:val="Normal"/>
    <w:qFormat/>
    <w:pPr/>
    <w:rPr/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66095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eb46a3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523970"/>
    <w:pPr>
      <w:spacing w:before="0" w:after="120"/>
    </w:pPr>
    <w:rPr>
      <w:sz w:val="16"/>
      <w:szCs w:val="16"/>
    </w:rPr>
  </w:style>
  <w:style w:type="paragraph" w:styleId="Style14" w:customStyle="1">
    <w:name w:val="Знак Знак Знак Знак Знак Знак Знак Знак Знак"/>
    <w:basedOn w:val="Normal"/>
    <w:qFormat/>
    <w:rsid w:val="00523970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5" w:customStyle="1">
    <w:name w:val="Знак Знак Знак"/>
    <w:basedOn w:val="Normal"/>
    <w:qFormat/>
    <w:rsid w:val="005e6374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6" w:customStyle="1">
    <w:name w:val="Знак Знак Знак Знак Знак Знак"/>
    <w:basedOn w:val="Normal"/>
    <w:next w:val="Heading1"/>
    <w:qFormat/>
    <w:rsid w:val="006c6141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17" w:customStyle="1">
    <w:name w:val="Знак Знак Знак Знак Знак Знак Знак"/>
    <w:basedOn w:val="Normal"/>
    <w:qFormat/>
    <w:rsid w:val="005c3258"/>
    <w:pPr>
      <w:widowControl w:val="false"/>
      <w:spacing w:lineRule="exact" w:line="240" w:before="0" w:after="160"/>
      <w:jc w:val="end"/>
    </w:pPr>
    <w:rPr>
      <w:sz w:val="20"/>
      <w:szCs w:val="20"/>
      <w:lang w:val="en-GB" w:eastAsia="en-US"/>
    </w:rPr>
  </w:style>
  <w:style w:type="paragraph" w:styleId="Style18" w:customStyle="1">
    <w:name w:val="Знак"/>
    <w:basedOn w:val="Normal"/>
    <w:qFormat/>
    <w:rsid w:val="0036726d"/>
    <w:pPr>
      <w:spacing w:lineRule="exact" w:line="240" w:before="0" w:after="160"/>
    </w:pPr>
    <w:rPr>
      <w:rFonts w:eastAsia="Calibri"/>
      <w:sz w:val="20"/>
      <w:szCs w:val="20"/>
      <w:lang w:eastAsia="zh-CN"/>
    </w:rPr>
  </w:style>
  <w:style w:type="paragraph" w:styleId="BodyTextIndent">
    <w:name w:val="Body Text Indent"/>
    <w:basedOn w:val="Normal"/>
    <w:link w:val="Style9"/>
    <w:rsid w:val="00671232"/>
    <w:pPr>
      <w:spacing w:before="0" w:after="120"/>
      <w:ind w:start="283"/>
    </w:pPr>
    <w:rPr>
      <w:lang w:val="x-none" w:eastAsia="x-none"/>
    </w:rPr>
  </w:style>
  <w:style w:type="paragraph" w:styleId="11" w:customStyle="1">
    <w:name w:val="Знак11"/>
    <w:basedOn w:val="Normal"/>
    <w:qFormat/>
    <w:rsid w:val="0016365a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BlockText">
    <w:name w:val="Block Text"/>
    <w:basedOn w:val="Normal"/>
    <w:qFormat/>
    <w:rsid w:val="00921ba7"/>
    <w:pPr>
      <w:widowControl w:val="false"/>
      <w:tabs>
        <w:tab w:val="clear" w:pos="708"/>
        <w:tab w:val="left" w:pos="4962" w:leader="none"/>
      </w:tabs>
      <w:ind w:firstLine="720" w:start="462" w:end="230"/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6b2468"/>
    <w:pPr>
      <w:spacing w:before="0" w:after="0"/>
      <w:ind w:start="720"/>
      <w:contextualSpacing/>
    </w:pPr>
    <w:rPr/>
  </w:style>
  <w:style w:type="paragraph" w:styleId="user3">
    <w:name w:val="Содержимое врезки (user)"/>
    <w:basedOn w:val="Normal"/>
    <w:qFormat/>
    <w:pPr/>
    <w:rPr/>
  </w:style>
  <w:style w:type="paragraph" w:styleId="Style19">
    <w:name w:val="Содержимое врезки"/>
    <w:basedOn w:val="Normal"/>
    <w:qFormat/>
    <w:pPr/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dc2de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helpogoda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760-9D3C-48F7-9498-0CA981B0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LibreOffice/25.8.4.2$Linux_X86_64 LibreOffice_project/580$Build-2</Application>
  <AppVersion>15.0000</AppVersion>
  <Pages>5</Pages>
  <Words>888</Words>
  <Characters>6422</Characters>
  <CharactersWithSpaces>7278</CharactersWithSpaces>
  <Paragraphs>69</Paragraphs>
  <Company>МЧС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2026-04-16T06:41:00Z</dcterms:created>
  <dc:creator>mash</dc:creator>
  <dc:description/>
  <dc:language>ru-RU</dc:language>
  <cp:lastModifiedBy/>
  <cp:lastPrinted>2026-07-29T12:54:46Z</cp:lastPrinted>
  <dcterms:modified xsi:type="dcterms:W3CDTF">2026-07-29T12:54:51Z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