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4" wp14:anchorId="4867A886">
                <wp:simplePos x="0" y="0"/>
                <wp:positionH relativeFrom="column">
                  <wp:posOffset>-137795</wp:posOffset>
                </wp:positionH>
                <wp:positionV relativeFrom="paragraph">
                  <wp:posOffset>-86995</wp:posOffset>
                </wp:positionV>
                <wp:extent cx="6400800" cy="972185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972180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85pt;margin-top:-6.85pt;width:503.95pt;height:765.45pt;mso-wrap-style:none;v-text-anchor:middle" wp14:anchorId="4867A886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BlockText"/>
        <w:suppressLineNumbers/>
        <w:spacing w:lineRule="auto" w:line="360"/>
        <w:ind w:hanging="0" w:left="0" w:right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ОЯ-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27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FF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FF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FF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FF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FF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FF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tbl>
      <w:tblPr>
        <w:tblW w:w="988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Подготовлена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г. Челябинск</w:t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uppressAutoHyphens w:val="true"/>
        <w:bidi w:val="0"/>
        <w:spacing w:lineRule="auto" w:line="230" w:before="0" w:after="0"/>
        <w:ind w:firstLine="567" w:left="0" w:right="0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Style4"/>
            <w:b/>
            <w:color w:val="000000"/>
            <w:sz w:val="28"/>
            <w:szCs w:val="28"/>
          </w:rPr>
          <w:t>http://www.chelpogoda.ru/</w:t>
        </w:r>
      </w:hyperlink>
      <w:r>
        <w:rPr>
          <w:b/>
          <w:color w:val="000000"/>
          <w:sz w:val="28"/>
          <w:szCs w:val="28"/>
        </w:rPr>
        <w:t xml:space="preserve">): </w:t>
      </w:r>
    </w:p>
    <w:p>
      <w:pPr>
        <w:pStyle w:val="Normal"/>
        <w:spacing w:lineRule="auto" w:line="228"/>
        <w:ind w:firstLine="567" w:right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</w:rPr>
        <w:t>Ночью и днем 14 и 15 июля в отдельных районах Челябинской области ожидаются сильные и очень сильные дожди*, сильные ливни, грозы, град, местами крупный, шквалистое усиление ветра при грозах до 25 м/с и более.</w:t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</w:rPr>
      </w:pPr>
      <w:r>
        <w:rPr>
          <w:color w:val="000000"/>
          <w:sz w:val="28"/>
          <w:szCs w:val="28"/>
        </w:rPr>
        <w:t>*Количество осадков: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Сильный дождь – 15-49 мм за 12 часов;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Очень сильный дождь – 50 мм и более за 12 часов.</w:t>
      </w:r>
    </w:p>
    <w:p>
      <w:pPr>
        <w:pStyle w:val="Normal"/>
        <w:spacing w:lineRule="auto" w:line="23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В связи с опасными метеорологическими явлениями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отдельных районах повышается вероятность возникновения ЧС, обусловленных авариями на объектах и линиях энергосистем. В ближайшие сутки возможны интенсивные подъёмы уровней воды в реках в районах выпадения дождей, увеличение притока воды в пруды и водохранилища, подтопление пойменных участков. Наиболее неблагоприятная ситуация может сложиться на участках рек, расположенных ниже прудов и водохранилищ, на малых реках.</w:t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28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pStyle w:val="Normal"/>
        <w:spacing w:lineRule="auto" w:line="23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Министерству общественной безопасности Челябинской области </w:t>
      </w:r>
      <w:r>
        <w:rPr>
          <w:color w:val="000000"/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подтверждения опасных метеорологических явлений 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проинформировать население о складывающейся опасной метеорологической обстановке, в том числе с помощью пунктов речевого оповещения и SMS-оповещения;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руководителей заинтересованных организаций и предприятий (</w:t>
      </w:r>
      <w:r>
        <w:rPr>
          <w:color w:val="000000"/>
          <w:sz w:val="28"/>
          <w:szCs w:val="28"/>
        </w:rPr>
        <w:t xml:space="preserve">детских оздоровительных лагерей, в том числе палаточных лагерей, </w:t>
      </w:r>
      <w:r>
        <w:rPr>
          <w:color w:val="000000"/>
          <w:sz w:val="28"/>
          <w:szCs w:val="28"/>
        </w:rPr>
        <w:t xml:space="preserve">санаториев, </w:t>
      </w:r>
      <w:r>
        <w:rPr>
          <w:color w:val="000000"/>
          <w:sz w:val="28"/>
          <w:szCs w:val="28"/>
        </w:rPr>
        <w:t>баз отдыха,</w:t>
      </w:r>
      <w:r>
        <w:rPr>
          <w:color w:val="000000"/>
          <w:sz w:val="28"/>
          <w:szCs w:val="28"/>
        </w:rPr>
        <w:t xml:space="preserve"> управляющих компаний, дорожных служб, дежурных служб и др.);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со службами МВД, ЖКХ, дорожного хозяйства, энергетики, по обмену информацией и совместным действиям;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аварий, определить порядок разбронирования резервов;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расчетов по транспортному обеспечению эвакуации при чрезвычайной ситуации и планы по первоочередному жизнеобеспечению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систем оповещения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мониторинг систем и объектов жизнеобеспечения населения (водоснабжение, энергоснабжение, канализационные сети и т.д.);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расчистку систем ливневых канализаций, водопропускных и водоотводных каналов, дренажных дорожных труб, водостоков и водоспусков вод в реки, санитарную очистку на территориях;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уточнение показателей работы гидротехнических сооружений (уровень воды верхнего бьефа в метрах по балтийской системе, объем водохранилища, % наполнения водохранилища и объем сброса в нижний бьеф);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необходимости оказать содействие ПСО ФПС ГПС Главного управления МЧС России по Челябинской области по мониторингу складывающейся обстановки на временных гидрологических постах органов местного самоуправления;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13.07.2026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«ОЯ-27 наименование муниципального образования» </w:t>
      </w:r>
      <w:r>
        <w:rPr>
          <w:b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</w:t>
      </w:r>
      <w:r>
        <w:rPr>
          <w:color w:val="000000"/>
          <w:sz w:val="28"/>
          <w:szCs w:val="28"/>
        </w:rPr>
        <w:t>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организации регулирования движения и минимизирования автомобильных заторов на дорогах федерального, муниципального и местного 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Филиалу ПАО «ФСК ЕЭС» - Южно-Уральское предприятие магистральных электрических сетей, Филиалу ОАО «Россети Урала» - «Челябэнерго»: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рассмотреть вопрос изменения режима функционирования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готовность к работе техники повышенной проходимости в условиях труднодоступных мест.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ввести в боевой расчет технику повышенной проходимости;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организовать взаимодействие с дорожными службами, подразделениями МВД (ГИБДД) в связи со складывающейся обстановкой на автомобильных дорогах федерального, муниципального и местного значения;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mc:AlternateContent>
          <mc:Choice Requires="wps">
            <w:drawing>
              <wp:anchor behindDoc="0" distT="0" distB="0" distL="95885" distR="114300" simplePos="0" locked="0" layoutInCell="0" allowOverlap="1" relativeHeight="5">
                <wp:simplePos x="0" y="0"/>
                <wp:positionH relativeFrom="column">
                  <wp:posOffset>-217170</wp:posOffset>
                </wp:positionH>
                <wp:positionV relativeFrom="paragraph">
                  <wp:posOffset>159385</wp:posOffset>
                </wp:positionV>
                <wp:extent cx="6403975" cy="2488565"/>
                <wp:effectExtent l="0" t="0" r="0" b="0"/>
                <wp:wrapSquare wrapText="bothSides"/>
                <wp:docPr id="2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4040" cy="248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tbl>
                            <w:tblPr>
                              <w:tblW w:w="10085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87"/>
                              <w:gridCol w:w="2265"/>
                              <w:gridCol w:w="2433"/>
                            </w:tblGrid>
                            <w:tr>
                              <w:trPr>
                                <w:trHeight w:val="2679" w:hRule="exact"/>
                                <w:cantSplit w:val="true"/>
                              </w:trPr>
                              <w:tc>
                                <w:tcPr>
                                  <w:tcW w:w="5387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Заместитель начальника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ЦУКС Главного управления МЧС России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 Челябинской области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(старший оперативный дежурный)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полковник внутренней службы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firstLine="1004" w:left="-284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п/п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Д.В. Лапшин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user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7.1pt;margin-top:12.55pt;width:504.2pt;height:195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tbl>
                      <w:tblPr>
                        <w:tblW w:w="10085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87"/>
                        <w:gridCol w:w="2265"/>
                        <w:gridCol w:w="2433"/>
                      </w:tblGrid>
                      <w:tr>
                        <w:trPr>
                          <w:trHeight w:val="2679" w:hRule="exact"/>
                          <w:cantSplit w:val="true"/>
                        </w:trPr>
                        <w:tc>
                          <w:tcPr>
                            <w:tcW w:w="5387" w:type="dxa"/>
                            <w:tcBorders/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начальника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ЦУКС Главного управления МЧС России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 Челябинской области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(старший оперативный дежурный)</w:t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полковник внутренней службы</w:t>
                            </w:r>
                          </w:p>
                        </w:tc>
                        <w:tc>
                          <w:tcPr>
                            <w:tcW w:w="2265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firstLine="1004" w:left="-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п/п</w:t>
                            </w:r>
                          </w:p>
                          <w:p>
                            <w:pPr>
                              <w:pStyle w:val="Normal"/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Д.В. Лапшин</w:t>
                            </w:r>
                          </w:p>
                        </w:tc>
                      </w:tr>
                    </w:tbl>
                    <w:p>
                      <w:pPr>
                        <w:pStyle w:val="user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  <w:sz w:val="22"/>
          <w:szCs w:val="22"/>
        </w:rPr>
      </w:pPr>
      <w:r>
        <w:rPr>
          <w:b/>
          <w:color w:val="000000"/>
          <w:spacing w:val="-20"/>
          <w:sz w:val="22"/>
          <w:szCs w:val="22"/>
        </w:rPr>
      </w:r>
    </w:p>
    <w:p>
      <w:pPr>
        <w:pStyle w:val="Normal"/>
        <w:jc w:val="center"/>
        <w:rPr>
          <w:b/>
          <w:color w:val="000000"/>
          <w:spacing w:val="-20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2" wp14:anchorId="73588E33">
                <wp:simplePos x="0" y="0"/>
                <wp:positionH relativeFrom="column">
                  <wp:posOffset>-119380</wp:posOffset>
                </wp:positionH>
                <wp:positionV relativeFrom="paragraph">
                  <wp:posOffset>753745</wp:posOffset>
                </wp:positionV>
                <wp:extent cx="6076950" cy="1802765"/>
                <wp:effectExtent l="0" t="0" r="0" b="0"/>
                <wp:wrapSquare wrapText="bothSides"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7"/>
                              <w:gridCol w:w="4251"/>
                              <w:gridCol w:w="2393"/>
                              <w:gridCol w:w="2430"/>
                            </w:tblGrid>
                            <w:tr>
                              <w:trPr/>
                              <w:tc>
                                <w:tcPr>
                                  <w:tcW w:w="53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/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90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Глава  ГО, МО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user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840" rIns="6840" t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9.4pt;margin-top:59.35pt;width:478.45pt;height:141.9pt;mso-wrap-style:square;v-text-anchor:top" wp14:anchorId="73588E3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611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7"/>
                        <w:gridCol w:w="4251"/>
                        <w:gridCol w:w="2393"/>
                        <w:gridCol w:w="2430"/>
                      </w:tblGrid>
                      <w:tr>
                        <w:trPr/>
                        <w:tc>
                          <w:tcPr>
                            <w:tcW w:w="53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/>
                            </w:pPr>
                            <w:r>
                              <w:rPr>
                                <w:spacing w:val="-20"/>
                              </w:rPr>
                              <w:t xml:space="preserve">№ </w:t>
                            </w:r>
                            <w:r>
                              <w:rPr>
                                <w:spacing w:val="-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90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snapToGrid w:val="false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Глава  ГО, МО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user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color w:val="000000"/>
          <w:spacing w:val="-20"/>
        </w:rPr>
        <w:t>Отчет  о доведении информации до населения, руководителей муниципальных образований, дежурных служб,  организаций и предприятий.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b/>
          <w:spacing w:val="-20"/>
        </w:rPr>
      </w:pPr>
      <w:r>
        <w:rPr>
          <w:b/>
          <w:spacing w:val="-2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tabs>
          <w:tab w:val="clear" w:pos="708"/>
          <w:tab w:val="left" w:pos="1377" w:leader="none"/>
        </w:tabs>
        <w:rPr>
          <w:color w:val="FF0000"/>
        </w:rPr>
      </w:pPr>
      <w:r>
        <w:rPr>
          <w:color w:val="FF0000"/>
        </w:rPr>
      </w:r>
    </w:p>
    <w:sectPr>
      <w:type w:val="nextPage"/>
      <w:pgSz w:w="11906" w:h="16838"/>
      <w:pgMar w:left="1276" w:right="567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z0" w:customStyle="1">
    <w:name w:val="WW8Num6z0"/>
    <w:qFormat/>
    <w:rPr>
      <w:b w:val="false"/>
      <w:bCs w:val="false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9" w:customStyle="1">
    <w:name w:val="Основной текст с отступом Знак"/>
    <w:qFormat/>
    <w:rPr>
      <w:sz w:val="24"/>
      <w:szCs w:val="24"/>
      <w:lang w:val="ru-RU"/>
    </w:rPr>
  </w:style>
  <w:style w:type="character" w:styleId="6" w:customStyle="1">
    <w:name w:val="Заголовок 6 Знак"/>
    <w:qFormat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Pr>
      <w:bCs/>
      <w:sz w:val="28"/>
      <w:szCs w:val="28"/>
    </w:rPr>
  </w:style>
  <w:style w:type="character" w:styleId="user" w:customStyle="1">
    <w:name w:val="Символ нумерации (user)"/>
    <w:qFormat/>
    <w:rPr>
      <w:b w:val="false"/>
      <w:bCs w:val="false"/>
    </w:rPr>
  </w:style>
  <w:style w:type="character" w:styleId="Hyperlink">
    <w:name w:val="Hyperlink"/>
    <w:rPr>
      <w:color w:val="00008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4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 w:customStyle="1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16" w:customStyle="1">
    <w:name w:val="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7" w:customStyle="1">
    <w:name w:val="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8" w:customStyle="1">
    <w:name w:val="Знак Знак Знак Знак Знак Знак"/>
    <w:basedOn w:val="Normal"/>
    <w:next w:val="Heading1"/>
    <w:qFormat/>
    <w:pPr>
      <w:spacing w:lineRule="exact" w:line="240" w:before="0" w:after="16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19" w:customStyle="1">
    <w:name w:val="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20" w:customStyle="1">
    <w:name w:val="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111" w:customStyle="1">
    <w:name w:val="Знак1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BlockText">
    <w:name w:val="Block Text"/>
    <w:basedOn w:val="Normal"/>
    <w:qFormat/>
    <w:pPr>
      <w:widowControl w:val="false"/>
      <w:tabs>
        <w:tab w:val="clear" w:pos="708"/>
        <w:tab w:val="left" w:pos="4962" w:leader="none"/>
      </w:tabs>
      <w:ind w:firstLine="720" w:left="462" w:right="230"/>
      <w:jc w:val="both"/>
    </w:pPr>
    <w:rPr>
      <w:sz w:val="28"/>
      <w:szCs w:val="28"/>
    </w:rPr>
  </w:style>
  <w:style w:type="paragraph" w:styleId="user4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 w:customStyle="1">
    <w:name w:val="Заголовок таблицы (user)"/>
    <w:basedOn w:val="user4"/>
    <w:qFormat/>
    <w:pPr>
      <w:jc w:val="center"/>
    </w:pPr>
    <w:rPr>
      <w:b/>
      <w:bCs/>
    </w:rPr>
  </w:style>
  <w:style w:type="paragraph" w:styleId="user6" w:customStyle="1">
    <w:name w:val="Содержимое врезки (user)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1f7aef"/>
    <w:pPr>
      <w:spacing w:before="0" w:after="0"/>
      <w:ind w:left="720"/>
      <w:contextualSpacing/>
    </w:pPr>
    <w:rPr/>
  </w:style>
  <w:style w:type="paragraph" w:styleId="Style21">
    <w:name w:val="Содержимое врезки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numbering" w:styleId="user7" w:customStyle="1">
    <w:name w:val="Без списка (user)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1D85-0658-4899-92FC-15E9C17E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Application>LibreOffice/25.8.4.2$Linux_X86_64 LibreOffice_project/580$Build-2</Application>
  <AppVersion>15.0000</AppVersion>
  <Pages>5</Pages>
  <Words>862</Words>
  <Characters>6329</Characters>
  <CharactersWithSpaces>7107</CharactersWithSpaces>
  <Paragraphs>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2022-11-13T18:40:00Z</dcterms:created>
  <dc:creator>mash</dc:creator>
  <dc:description/>
  <dc:language>ru-RU</dc:language>
  <cp:lastModifiedBy/>
  <cp:lastPrinted>2026-07-13T12:36:00Z</cp:lastPrinted>
  <dcterms:modified xsi:type="dcterms:W3CDTF">2026-07-13T12:36:15Z</dcterms:modified>
  <cp:revision>314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